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AB" w:rsidRDefault="00FF046A">
      <w:pPr>
        <w:pStyle w:val="3"/>
        <w:keepNext w:val="0"/>
        <w:keepLines w:val="0"/>
        <w:spacing w:before="156" w:afterLines="50" w:after="156" w:line="300" w:lineRule="auto"/>
        <w:jc w:val="center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 w:hint="eastAsia"/>
          <w:sz w:val="24"/>
          <w:szCs w:val="24"/>
        </w:rPr>
        <w:t>生物学院学生综合评价体系实施细则</w:t>
      </w:r>
    </w:p>
    <w:p w:rsidR="001A4CAB" w:rsidRDefault="00FF046A">
      <w:pPr>
        <w:pStyle w:val="3"/>
        <w:keepNext w:val="0"/>
        <w:keepLines w:val="0"/>
        <w:spacing w:before="156" w:afterLines="50" w:after="156" w:line="300" w:lineRule="auto"/>
        <w:jc w:val="center"/>
        <w:rPr>
          <w:rFonts w:ascii="Times New Roman" w:eastAsia="黑体" w:hAnsi="Times New Roman"/>
          <w:sz w:val="22"/>
          <w:szCs w:val="24"/>
        </w:rPr>
      </w:pPr>
      <w:r>
        <w:rPr>
          <w:rFonts w:ascii="Times New Roman" w:eastAsia="黑体" w:hAnsi="Times New Roman" w:hint="eastAsia"/>
          <w:sz w:val="22"/>
          <w:szCs w:val="24"/>
        </w:rPr>
        <w:t>（</w:t>
      </w:r>
      <w:r>
        <w:rPr>
          <w:rFonts w:ascii="Times New Roman" w:eastAsia="黑体" w:hAnsi="Times New Roman" w:hint="eastAsia"/>
          <w:sz w:val="22"/>
          <w:szCs w:val="24"/>
        </w:rPr>
        <w:t>2018</w:t>
      </w:r>
      <w:r>
        <w:rPr>
          <w:rFonts w:ascii="Times New Roman" w:eastAsia="黑体" w:hAnsi="Times New Roman" w:hint="eastAsia"/>
          <w:sz w:val="22"/>
          <w:szCs w:val="24"/>
        </w:rPr>
        <w:t>年</w:t>
      </w:r>
      <w:r>
        <w:rPr>
          <w:rFonts w:ascii="Times New Roman" w:eastAsia="黑体" w:hAnsi="Times New Roman" w:hint="eastAsia"/>
          <w:sz w:val="22"/>
          <w:szCs w:val="24"/>
        </w:rPr>
        <w:t>8</w:t>
      </w:r>
      <w:r>
        <w:rPr>
          <w:rFonts w:ascii="Times New Roman" w:eastAsia="黑体" w:hAnsi="Times New Roman" w:hint="eastAsia"/>
          <w:sz w:val="22"/>
          <w:szCs w:val="24"/>
        </w:rPr>
        <w:t>月修订版）</w:t>
      </w:r>
    </w:p>
    <w:p w:rsidR="001A4CAB" w:rsidRDefault="00FF046A">
      <w:pPr>
        <w:spacing w:beforeLines="0" w:line="300" w:lineRule="auto"/>
        <w:ind w:firstLineChars="152" w:firstLine="319"/>
        <w:rPr>
          <w:rFonts w:ascii="楷体_GB2312" w:eastAsia="楷体_GB2312" w:hAnsi="华文楷体" w:cs="宋体"/>
          <w:kern w:val="0"/>
          <w:szCs w:val="21"/>
        </w:rPr>
      </w:pPr>
      <w:r>
        <w:rPr>
          <w:rFonts w:ascii="楷体_GB2312" w:eastAsia="楷体_GB2312" w:hAnsi="华文楷体" w:cs="宋体" w:hint="eastAsia"/>
          <w:kern w:val="0"/>
          <w:szCs w:val="21"/>
        </w:rPr>
        <w:t>为了全面贯彻党的教育方针，充分调动和发挥学生的主动性和创造性，促进学生德、智、体全面发展，根据学校相关规定，结合学院实际情况，制定本实施细则。</w:t>
      </w:r>
    </w:p>
    <w:p w:rsidR="001A4CAB" w:rsidRDefault="00FF046A">
      <w:pPr>
        <w:spacing w:beforeLines="0" w:line="300" w:lineRule="auto"/>
        <w:ind w:firstLineChars="196" w:firstLine="413"/>
        <w:rPr>
          <w:rFonts w:ascii="楷体_GB2312" w:eastAsia="楷体_GB2312" w:cs="宋体"/>
          <w:b/>
          <w:kern w:val="0"/>
          <w:szCs w:val="21"/>
        </w:rPr>
      </w:pPr>
      <w:r>
        <w:rPr>
          <w:rFonts w:ascii="楷体_GB2312" w:eastAsia="楷体_GB2312" w:hAnsi="宋体" w:cs="宋体" w:hint="eastAsia"/>
          <w:b/>
          <w:kern w:val="0"/>
          <w:szCs w:val="21"/>
        </w:rPr>
        <w:t>一、基本原则</w:t>
      </w:r>
    </w:p>
    <w:p w:rsidR="001A4CAB" w:rsidRDefault="00FF046A">
      <w:pPr>
        <w:spacing w:beforeLines="0" w:line="300" w:lineRule="auto"/>
        <w:ind w:firstLineChars="200" w:firstLine="420"/>
        <w:rPr>
          <w:rFonts w:ascii="楷体_GB2312" w:eastAsia="楷体_GB2312" w:hAnsi="华文楷体" w:cs="宋体"/>
          <w:kern w:val="0"/>
          <w:szCs w:val="21"/>
        </w:rPr>
      </w:pPr>
      <w:r>
        <w:rPr>
          <w:rFonts w:ascii="楷体_GB2312" w:eastAsia="楷体_GB2312" w:hAnsi="华文楷体" w:cs="宋体" w:hint="eastAsia"/>
          <w:kern w:val="0"/>
          <w:szCs w:val="21"/>
        </w:rPr>
        <w:t>1．建立</w:t>
      </w:r>
      <w:r w:rsidRPr="00FF046A">
        <w:rPr>
          <w:rFonts w:ascii="楷体_GB2312" w:eastAsia="楷体_GB2312" w:hAnsi="华文楷体" w:cs="宋体" w:hint="eastAsia"/>
          <w:kern w:val="0"/>
          <w:szCs w:val="21"/>
        </w:rPr>
        <w:t>德、智、科、能四</w:t>
      </w:r>
      <w:r>
        <w:rPr>
          <w:rFonts w:ascii="楷体_GB2312" w:eastAsia="楷体_GB2312" w:hAnsi="华文楷体" w:cs="宋体" w:hint="eastAsia"/>
          <w:kern w:val="0"/>
          <w:szCs w:val="21"/>
        </w:rPr>
        <w:t>元制学生综合评价体系，对学生思想品行（德）、学业成绩（智）、科技创新与学科竞赛（科）、社会实践与文体活动（能）各目标要素进行全面、客观、综合评价。</w:t>
      </w:r>
    </w:p>
    <w:p w:rsidR="001A4CAB" w:rsidRDefault="00FF046A">
      <w:pPr>
        <w:spacing w:beforeLines="0" w:line="300" w:lineRule="auto"/>
        <w:ind w:firstLineChars="200" w:firstLine="420"/>
        <w:rPr>
          <w:rFonts w:ascii="楷体_GB2312" w:eastAsia="楷体_GB2312" w:hAnsi="华文楷体" w:cs="宋体"/>
          <w:kern w:val="0"/>
          <w:szCs w:val="21"/>
        </w:rPr>
      </w:pPr>
      <w:r>
        <w:rPr>
          <w:rFonts w:ascii="楷体_GB2312" w:eastAsia="楷体_GB2312" w:hAnsi="华文楷体" w:cs="宋体" w:hint="eastAsia"/>
          <w:kern w:val="0"/>
          <w:szCs w:val="21"/>
        </w:rPr>
        <w:t>2．采用基准分与加减分相结合的模式对学生德、智、科、能分别进行评价。基准分为学生各项的基础达标要求；加减分重点体现导向作用，引导学生全面发展。</w:t>
      </w:r>
    </w:p>
    <w:p w:rsidR="001A4CAB" w:rsidRDefault="00FF046A">
      <w:pPr>
        <w:spacing w:beforeLines="0" w:line="300" w:lineRule="auto"/>
        <w:ind w:firstLineChars="200" w:firstLine="420"/>
        <w:rPr>
          <w:rFonts w:ascii="楷体_GB2312" w:eastAsia="楷体_GB2312" w:hAnsi="华文楷体" w:cs="宋体"/>
          <w:kern w:val="0"/>
          <w:szCs w:val="21"/>
        </w:rPr>
      </w:pPr>
      <w:r>
        <w:rPr>
          <w:rFonts w:ascii="楷体_GB2312" w:eastAsia="楷体_GB2312" w:hAnsi="华文楷体" w:cs="宋体" w:hint="eastAsia"/>
          <w:kern w:val="0"/>
          <w:szCs w:val="21"/>
        </w:rPr>
        <w:t>3．根据奖学金评定、理科基地滚动、推荐免试研究生等不同测评需要，对四元评价目标赋予相应的权重，作为综合测评、排名依据。</w:t>
      </w:r>
    </w:p>
    <w:tbl>
      <w:tblPr>
        <w:tblStyle w:val="ad"/>
        <w:tblW w:w="8267" w:type="dxa"/>
        <w:jc w:val="center"/>
        <w:tblLayout w:type="fixed"/>
        <w:tblLook w:val="04A0" w:firstRow="1" w:lastRow="0" w:firstColumn="1" w:lastColumn="0" w:noHBand="0" w:noVBand="1"/>
      </w:tblPr>
      <w:tblGrid>
        <w:gridCol w:w="853"/>
        <w:gridCol w:w="1101"/>
        <w:gridCol w:w="1583"/>
        <w:gridCol w:w="1294"/>
        <w:gridCol w:w="3436"/>
      </w:tblGrid>
      <w:tr w:rsidR="001A4CAB">
        <w:trPr>
          <w:trHeight w:hRule="exact" w:val="423"/>
          <w:jc w:val="center"/>
        </w:trPr>
        <w:tc>
          <w:tcPr>
            <w:tcW w:w="853" w:type="dxa"/>
          </w:tcPr>
          <w:p w:rsidR="001A4CAB" w:rsidRDefault="00FF046A">
            <w:pPr>
              <w:spacing w:beforeLines="0" w:line="300" w:lineRule="auto"/>
              <w:jc w:val="center"/>
              <w:rPr>
                <w:rFonts w:ascii="楷体_GB2312" w:eastAsia="楷体_GB2312" w:hAnsi="华文楷体" w:cs="宋体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bCs/>
                <w:kern w:val="0"/>
                <w:szCs w:val="21"/>
              </w:rPr>
              <w:t>类别</w:t>
            </w:r>
          </w:p>
        </w:tc>
        <w:tc>
          <w:tcPr>
            <w:tcW w:w="1101" w:type="dxa"/>
          </w:tcPr>
          <w:p w:rsidR="001A4CAB" w:rsidRDefault="00FF046A">
            <w:pPr>
              <w:spacing w:beforeLines="0" w:line="300" w:lineRule="auto"/>
              <w:jc w:val="center"/>
              <w:rPr>
                <w:rFonts w:ascii="楷体_GB2312" w:eastAsia="楷体_GB2312" w:hAnsi="华文楷体" w:cs="宋体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bCs/>
                <w:kern w:val="0"/>
                <w:szCs w:val="21"/>
              </w:rPr>
              <w:t>综合测评</w:t>
            </w:r>
          </w:p>
        </w:tc>
        <w:tc>
          <w:tcPr>
            <w:tcW w:w="1583" w:type="dxa"/>
          </w:tcPr>
          <w:p w:rsidR="001A4CAB" w:rsidRDefault="00FF046A">
            <w:pPr>
              <w:spacing w:beforeLines="0" w:line="300" w:lineRule="auto"/>
              <w:jc w:val="center"/>
              <w:rPr>
                <w:rFonts w:ascii="楷体_GB2312" w:eastAsia="楷体_GB2312" w:hAnsi="华文楷体" w:cs="宋体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bCs/>
                <w:kern w:val="0"/>
                <w:szCs w:val="21"/>
              </w:rPr>
              <w:t>理科基地滚动</w:t>
            </w:r>
          </w:p>
        </w:tc>
        <w:tc>
          <w:tcPr>
            <w:tcW w:w="1294" w:type="dxa"/>
          </w:tcPr>
          <w:p w:rsidR="001A4CAB" w:rsidRDefault="00FF046A">
            <w:pPr>
              <w:spacing w:beforeLines="0" w:line="300" w:lineRule="auto"/>
              <w:jc w:val="center"/>
              <w:rPr>
                <w:rFonts w:ascii="楷体_GB2312" w:eastAsia="楷体_GB2312" w:hAnsi="华文楷体" w:cs="宋体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bCs/>
                <w:kern w:val="0"/>
                <w:szCs w:val="21"/>
              </w:rPr>
              <w:t>免试推荐</w:t>
            </w:r>
          </w:p>
        </w:tc>
        <w:tc>
          <w:tcPr>
            <w:tcW w:w="3436" w:type="dxa"/>
          </w:tcPr>
          <w:p w:rsidR="001A4CAB" w:rsidRDefault="00FF046A">
            <w:pPr>
              <w:spacing w:beforeLines="0" w:line="300" w:lineRule="auto"/>
              <w:jc w:val="center"/>
              <w:rPr>
                <w:rFonts w:ascii="楷体_GB2312" w:eastAsia="楷体_GB2312" w:hAnsi="华文楷体" w:cs="宋体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1A4CAB">
        <w:trPr>
          <w:trHeight w:hRule="exact" w:val="423"/>
          <w:jc w:val="center"/>
        </w:trPr>
        <w:tc>
          <w:tcPr>
            <w:tcW w:w="853" w:type="dxa"/>
          </w:tcPr>
          <w:p w:rsidR="001A4CAB" w:rsidRDefault="00FF046A">
            <w:pPr>
              <w:spacing w:beforeLines="0" w:line="300" w:lineRule="auto"/>
              <w:jc w:val="center"/>
              <w:rPr>
                <w:rFonts w:ascii="楷体_GB2312" w:eastAsia="楷体_GB2312" w:hAnsi="华文楷体" w:cs="宋体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bCs/>
                <w:kern w:val="0"/>
                <w:szCs w:val="21"/>
              </w:rPr>
              <w:t>德</w:t>
            </w:r>
          </w:p>
        </w:tc>
        <w:tc>
          <w:tcPr>
            <w:tcW w:w="1101" w:type="dxa"/>
          </w:tcPr>
          <w:p w:rsidR="001A4CAB" w:rsidRDefault="00FF046A">
            <w:pPr>
              <w:spacing w:beforeLines="0" w:line="300" w:lineRule="auto"/>
              <w:jc w:val="center"/>
              <w:rPr>
                <w:rFonts w:ascii="楷体_GB2312" w:eastAsia="楷体_GB2312" w:hAnsi="华文楷体" w:cs="宋体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bCs/>
                <w:kern w:val="0"/>
                <w:szCs w:val="21"/>
              </w:rPr>
              <w:t>10%</w:t>
            </w:r>
          </w:p>
        </w:tc>
        <w:tc>
          <w:tcPr>
            <w:tcW w:w="1583" w:type="dxa"/>
          </w:tcPr>
          <w:p w:rsidR="001A4CAB" w:rsidRDefault="00FF046A">
            <w:pPr>
              <w:spacing w:beforeLines="0" w:line="300" w:lineRule="auto"/>
              <w:jc w:val="center"/>
              <w:rPr>
                <w:rFonts w:ascii="楷体_GB2312" w:eastAsia="楷体_GB2312" w:hAnsi="华文楷体" w:cs="宋体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bCs/>
                <w:kern w:val="0"/>
                <w:szCs w:val="21"/>
              </w:rPr>
              <w:t>10%</w:t>
            </w:r>
          </w:p>
        </w:tc>
        <w:tc>
          <w:tcPr>
            <w:tcW w:w="1294" w:type="dxa"/>
          </w:tcPr>
          <w:p w:rsidR="001A4CAB" w:rsidRDefault="00FF046A">
            <w:pPr>
              <w:spacing w:beforeLines="0" w:line="300" w:lineRule="auto"/>
              <w:jc w:val="center"/>
              <w:rPr>
                <w:rFonts w:ascii="楷体_GB2312" w:eastAsia="楷体_GB2312" w:hAnsi="华文楷体" w:cs="宋体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bCs/>
                <w:kern w:val="0"/>
                <w:szCs w:val="21"/>
              </w:rPr>
              <w:t>10%</w:t>
            </w:r>
          </w:p>
        </w:tc>
        <w:tc>
          <w:tcPr>
            <w:tcW w:w="3436" w:type="dxa"/>
            <w:vMerge w:val="restart"/>
          </w:tcPr>
          <w:p w:rsidR="001A4CAB" w:rsidRDefault="00FF046A">
            <w:pPr>
              <w:spacing w:beforeLines="0" w:line="300" w:lineRule="auto"/>
              <w:jc w:val="center"/>
              <w:rPr>
                <w:rFonts w:ascii="楷体_GB2312" w:eastAsia="楷体_GB2312" w:hAnsi="华文楷体" w:cs="宋体"/>
                <w:bCs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bCs/>
                <w:kern w:val="0"/>
                <w:szCs w:val="21"/>
              </w:rPr>
              <w:t>理科基地滚动和推荐免试排名为当前累计排名，综合测评排名为当年度的排名。</w:t>
            </w:r>
          </w:p>
        </w:tc>
      </w:tr>
      <w:tr w:rsidR="001A4CAB">
        <w:trPr>
          <w:trHeight w:hRule="exact" w:val="423"/>
          <w:jc w:val="center"/>
        </w:trPr>
        <w:tc>
          <w:tcPr>
            <w:tcW w:w="853" w:type="dxa"/>
          </w:tcPr>
          <w:p w:rsidR="001A4CAB" w:rsidRDefault="00FF046A">
            <w:pPr>
              <w:spacing w:beforeLines="0" w:line="300" w:lineRule="auto"/>
              <w:jc w:val="center"/>
              <w:rPr>
                <w:rFonts w:ascii="楷体_GB2312" w:eastAsia="楷体_GB2312" w:hAnsi="华文楷体" w:cs="宋体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bCs/>
                <w:kern w:val="0"/>
                <w:szCs w:val="21"/>
              </w:rPr>
              <w:t>智</w:t>
            </w:r>
          </w:p>
        </w:tc>
        <w:tc>
          <w:tcPr>
            <w:tcW w:w="1101" w:type="dxa"/>
          </w:tcPr>
          <w:p w:rsidR="001A4CAB" w:rsidRDefault="00FF046A">
            <w:pPr>
              <w:spacing w:beforeLines="0" w:line="300" w:lineRule="auto"/>
              <w:jc w:val="center"/>
              <w:rPr>
                <w:rFonts w:ascii="楷体_GB2312" w:eastAsia="楷体_GB2312" w:hAnsi="华文楷体" w:cs="宋体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bCs/>
                <w:kern w:val="0"/>
                <w:szCs w:val="21"/>
              </w:rPr>
              <w:t>70%</w:t>
            </w:r>
          </w:p>
        </w:tc>
        <w:tc>
          <w:tcPr>
            <w:tcW w:w="1583" w:type="dxa"/>
          </w:tcPr>
          <w:p w:rsidR="001A4CAB" w:rsidRPr="00FF046A" w:rsidRDefault="00FF046A">
            <w:pPr>
              <w:spacing w:beforeLines="0" w:line="300" w:lineRule="auto"/>
              <w:jc w:val="center"/>
              <w:rPr>
                <w:rFonts w:ascii="楷体_GB2312" w:eastAsia="楷体_GB2312" w:hAnsi="华文楷体" w:cs="宋体"/>
                <w:kern w:val="0"/>
                <w:szCs w:val="21"/>
              </w:rPr>
            </w:pPr>
            <w:r w:rsidRPr="00FF046A">
              <w:rPr>
                <w:rFonts w:ascii="楷体_GB2312" w:eastAsia="楷体_GB2312" w:hAnsi="华文楷体" w:cs="宋体" w:hint="eastAsia"/>
                <w:bCs/>
                <w:kern w:val="0"/>
                <w:szCs w:val="21"/>
              </w:rPr>
              <w:t>70%</w:t>
            </w:r>
          </w:p>
        </w:tc>
        <w:tc>
          <w:tcPr>
            <w:tcW w:w="1294" w:type="dxa"/>
          </w:tcPr>
          <w:p w:rsidR="001A4CAB" w:rsidRPr="00FF046A" w:rsidRDefault="00FF046A">
            <w:pPr>
              <w:spacing w:beforeLines="0" w:line="300" w:lineRule="auto"/>
              <w:jc w:val="center"/>
              <w:rPr>
                <w:rFonts w:ascii="楷体_GB2312" w:eastAsia="楷体_GB2312" w:hAnsi="华文楷体" w:cs="宋体"/>
                <w:kern w:val="0"/>
                <w:szCs w:val="21"/>
              </w:rPr>
            </w:pPr>
            <w:r w:rsidRPr="00FF046A">
              <w:rPr>
                <w:rFonts w:ascii="楷体_GB2312" w:eastAsia="楷体_GB2312" w:hAnsi="华文楷体" w:cs="宋体" w:hint="eastAsia"/>
                <w:bCs/>
                <w:kern w:val="0"/>
                <w:szCs w:val="21"/>
              </w:rPr>
              <w:t>70%</w:t>
            </w:r>
          </w:p>
        </w:tc>
        <w:tc>
          <w:tcPr>
            <w:tcW w:w="3436" w:type="dxa"/>
            <w:vMerge/>
          </w:tcPr>
          <w:p w:rsidR="001A4CAB" w:rsidRDefault="001A4CAB">
            <w:pPr>
              <w:spacing w:beforeLines="0" w:line="300" w:lineRule="auto"/>
              <w:ind w:firstLineChars="200" w:firstLine="420"/>
              <w:jc w:val="center"/>
              <w:rPr>
                <w:rFonts w:ascii="楷体_GB2312" w:eastAsia="楷体_GB2312" w:hAnsi="华文楷体" w:cs="宋体"/>
                <w:kern w:val="0"/>
                <w:szCs w:val="21"/>
              </w:rPr>
            </w:pPr>
          </w:p>
        </w:tc>
      </w:tr>
      <w:tr w:rsidR="001A4CAB">
        <w:trPr>
          <w:trHeight w:hRule="exact" w:val="423"/>
          <w:jc w:val="center"/>
        </w:trPr>
        <w:tc>
          <w:tcPr>
            <w:tcW w:w="853" w:type="dxa"/>
          </w:tcPr>
          <w:p w:rsidR="001A4CAB" w:rsidRDefault="00FF046A">
            <w:pPr>
              <w:spacing w:beforeLines="0" w:line="300" w:lineRule="auto"/>
              <w:jc w:val="center"/>
              <w:rPr>
                <w:rFonts w:ascii="楷体_GB2312" w:eastAsia="楷体_GB2312" w:hAnsi="华文楷体" w:cs="宋体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bCs/>
                <w:kern w:val="0"/>
                <w:szCs w:val="21"/>
              </w:rPr>
              <w:t>科</w:t>
            </w:r>
          </w:p>
        </w:tc>
        <w:tc>
          <w:tcPr>
            <w:tcW w:w="1101" w:type="dxa"/>
          </w:tcPr>
          <w:p w:rsidR="001A4CAB" w:rsidRDefault="00FF046A">
            <w:pPr>
              <w:spacing w:beforeLines="0" w:line="300" w:lineRule="auto"/>
              <w:jc w:val="center"/>
              <w:rPr>
                <w:rFonts w:ascii="楷体_GB2312" w:eastAsia="楷体_GB2312" w:hAnsi="华文楷体" w:cs="宋体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bCs/>
                <w:kern w:val="0"/>
                <w:szCs w:val="21"/>
              </w:rPr>
              <w:t>10%</w:t>
            </w:r>
          </w:p>
        </w:tc>
        <w:tc>
          <w:tcPr>
            <w:tcW w:w="1583" w:type="dxa"/>
          </w:tcPr>
          <w:p w:rsidR="001A4CAB" w:rsidRPr="00FF046A" w:rsidRDefault="00FF046A">
            <w:pPr>
              <w:spacing w:beforeLines="0" w:line="300" w:lineRule="auto"/>
              <w:jc w:val="center"/>
              <w:rPr>
                <w:rFonts w:ascii="楷体_GB2312" w:eastAsia="楷体_GB2312" w:hAnsi="华文楷体" w:cs="宋体"/>
                <w:kern w:val="0"/>
                <w:szCs w:val="21"/>
              </w:rPr>
            </w:pPr>
            <w:r w:rsidRPr="00FF046A">
              <w:rPr>
                <w:rFonts w:ascii="楷体_GB2312" w:eastAsia="楷体_GB2312" w:hAnsi="华文楷体" w:cs="宋体" w:hint="eastAsia"/>
                <w:bCs/>
                <w:kern w:val="0"/>
                <w:szCs w:val="21"/>
              </w:rPr>
              <w:t>15%</w:t>
            </w:r>
          </w:p>
        </w:tc>
        <w:tc>
          <w:tcPr>
            <w:tcW w:w="1294" w:type="dxa"/>
          </w:tcPr>
          <w:p w:rsidR="001A4CAB" w:rsidRPr="00FF046A" w:rsidRDefault="00FF046A">
            <w:pPr>
              <w:spacing w:beforeLines="0" w:line="300" w:lineRule="auto"/>
              <w:jc w:val="center"/>
              <w:rPr>
                <w:rFonts w:ascii="楷体_GB2312" w:eastAsia="楷体_GB2312" w:hAnsi="华文楷体" w:cs="宋体"/>
                <w:kern w:val="0"/>
                <w:szCs w:val="21"/>
              </w:rPr>
            </w:pPr>
            <w:r w:rsidRPr="00FF046A">
              <w:rPr>
                <w:rFonts w:ascii="楷体_GB2312" w:eastAsia="楷体_GB2312" w:hAnsi="华文楷体" w:cs="宋体" w:hint="eastAsia"/>
                <w:bCs/>
                <w:kern w:val="0"/>
                <w:szCs w:val="21"/>
              </w:rPr>
              <w:t>15%</w:t>
            </w:r>
          </w:p>
        </w:tc>
        <w:tc>
          <w:tcPr>
            <w:tcW w:w="3436" w:type="dxa"/>
            <w:vMerge/>
          </w:tcPr>
          <w:p w:rsidR="001A4CAB" w:rsidRDefault="001A4CAB">
            <w:pPr>
              <w:spacing w:beforeLines="0" w:line="300" w:lineRule="auto"/>
              <w:ind w:firstLineChars="200" w:firstLine="420"/>
              <w:jc w:val="center"/>
              <w:rPr>
                <w:rFonts w:ascii="楷体_GB2312" w:eastAsia="楷体_GB2312" w:hAnsi="华文楷体" w:cs="宋体"/>
                <w:kern w:val="0"/>
                <w:szCs w:val="21"/>
              </w:rPr>
            </w:pPr>
          </w:p>
        </w:tc>
      </w:tr>
      <w:tr w:rsidR="001A4CAB">
        <w:trPr>
          <w:trHeight w:hRule="exact" w:val="423"/>
          <w:jc w:val="center"/>
        </w:trPr>
        <w:tc>
          <w:tcPr>
            <w:tcW w:w="853" w:type="dxa"/>
          </w:tcPr>
          <w:p w:rsidR="001A4CAB" w:rsidRDefault="00FF046A">
            <w:pPr>
              <w:spacing w:beforeLines="0" w:line="300" w:lineRule="auto"/>
              <w:jc w:val="center"/>
              <w:rPr>
                <w:rFonts w:ascii="楷体_GB2312" w:eastAsia="楷体_GB2312" w:hAnsi="华文楷体" w:cs="宋体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bCs/>
                <w:kern w:val="0"/>
                <w:szCs w:val="21"/>
              </w:rPr>
              <w:t>能</w:t>
            </w:r>
          </w:p>
        </w:tc>
        <w:tc>
          <w:tcPr>
            <w:tcW w:w="1101" w:type="dxa"/>
          </w:tcPr>
          <w:p w:rsidR="001A4CAB" w:rsidRDefault="00FF046A">
            <w:pPr>
              <w:spacing w:beforeLines="0" w:line="300" w:lineRule="auto"/>
              <w:jc w:val="center"/>
              <w:rPr>
                <w:rFonts w:ascii="楷体_GB2312" w:eastAsia="楷体_GB2312" w:hAnsi="华文楷体" w:cs="宋体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bCs/>
                <w:kern w:val="0"/>
                <w:szCs w:val="21"/>
              </w:rPr>
              <w:t>10%</w:t>
            </w:r>
          </w:p>
        </w:tc>
        <w:tc>
          <w:tcPr>
            <w:tcW w:w="1583" w:type="dxa"/>
          </w:tcPr>
          <w:p w:rsidR="001A4CAB" w:rsidRPr="00FF046A" w:rsidRDefault="00FF046A">
            <w:pPr>
              <w:spacing w:beforeLines="0" w:line="300" w:lineRule="auto"/>
              <w:jc w:val="center"/>
              <w:rPr>
                <w:rFonts w:ascii="楷体_GB2312" w:eastAsia="楷体_GB2312" w:hAnsi="华文楷体" w:cs="宋体"/>
                <w:kern w:val="0"/>
                <w:szCs w:val="21"/>
              </w:rPr>
            </w:pPr>
            <w:r w:rsidRPr="00FF046A">
              <w:rPr>
                <w:rFonts w:ascii="楷体_GB2312" w:eastAsia="楷体_GB2312" w:hAnsi="华文楷体" w:cs="宋体" w:hint="eastAsia"/>
                <w:bCs/>
                <w:kern w:val="0"/>
                <w:szCs w:val="21"/>
              </w:rPr>
              <w:t>5%</w:t>
            </w:r>
          </w:p>
        </w:tc>
        <w:tc>
          <w:tcPr>
            <w:tcW w:w="1294" w:type="dxa"/>
          </w:tcPr>
          <w:p w:rsidR="001A4CAB" w:rsidRPr="00FF046A" w:rsidRDefault="00FF046A">
            <w:pPr>
              <w:spacing w:beforeLines="0" w:line="300" w:lineRule="auto"/>
              <w:jc w:val="center"/>
              <w:rPr>
                <w:rFonts w:ascii="楷体_GB2312" w:eastAsia="楷体_GB2312" w:hAnsi="华文楷体" w:cs="宋体"/>
                <w:kern w:val="0"/>
                <w:szCs w:val="21"/>
              </w:rPr>
            </w:pPr>
            <w:r w:rsidRPr="00FF046A">
              <w:rPr>
                <w:rFonts w:ascii="楷体_GB2312" w:eastAsia="楷体_GB2312" w:hAnsi="华文楷体" w:cs="宋体" w:hint="eastAsia"/>
                <w:bCs/>
                <w:kern w:val="0"/>
                <w:szCs w:val="21"/>
              </w:rPr>
              <w:t>5%</w:t>
            </w:r>
          </w:p>
        </w:tc>
        <w:tc>
          <w:tcPr>
            <w:tcW w:w="3436" w:type="dxa"/>
            <w:vMerge/>
          </w:tcPr>
          <w:p w:rsidR="001A4CAB" w:rsidRDefault="001A4CAB">
            <w:pPr>
              <w:spacing w:beforeLines="0" w:line="300" w:lineRule="auto"/>
              <w:ind w:firstLineChars="200" w:firstLine="420"/>
              <w:jc w:val="center"/>
              <w:rPr>
                <w:rFonts w:ascii="楷体_GB2312" w:eastAsia="楷体_GB2312" w:hAnsi="华文楷体" w:cs="宋体"/>
                <w:kern w:val="0"/>
                <w:szCs w:val="21"/>
              </w:rPr>
            </w:pPr>
          </w:p>
        </w:tc>
      </w:tr>
      <w:tr w:rsidR="001A4CAB">
        <w:trPr>
          <w:trHeight w:hRule="exact" w:val="423"/>
          <w:jc w:val="center"/>
        </w:trPr>
        <w:tc>
          <w:tcPr>
            <w:tcW w:w="8267" w:type="dxa"/>
            <w:gridSpan w:val="5"/>
          </w:tcPr>
          <w:p w:rsidR="001A4CAB" w:rsidRDefault="00FF046A">
            <w:pPr>
              <w:numPr>
                <w:ilvl w:val="0"/>
                <w:numId w:val="1"/>
              </w:numPr>
              <w:spacing w:beforeLines="0" w:line="300" w:lineRule="auto"/>
              <w:ind w:firstLineChars="200" w:firstLine="420"/>
              <w:jc w:val="center"/>
              <w:rPr>
                <w:rFonts w:ascii="楷体_GB2312" w:eastAsia="楷体_GB2312" w:hAnsi="华文楷体" w:cs="宋体"/>
                <w:kern w:val="0"/>
                <w:szCs w:val="21"/>
              </w:rPr>
            </w:pPr>
            <w:r>
              <w:rPr>
                <w:rFonts w:ascii="楷体_GB2312" w:eastAsia="楷体_GB2312" w:hAnsi="华文楷体" w:cs="宋体" w:hint="eastAsia"/>
                <w:bCs/>
                <w:kern w:val="0"/>
                <w:szCs w:val="21"/>
              </w:rPr>
              <w:t>根据不同选材依据，给予各测评单元以不同权重</w:t>
            </w:r>
          </w:p>
        </w:tc>
      </w:tr>
    </w:tbl>
    <w:p w:rsidR="001A4CAB" w:rsidRDefault="00FF046A">
      <w:pPr>
        <w:spacing w:beforeLines="0" w:line="300" w:lineRule="auto"/>
        <w:ind w:firstLineChars="200" w:firstLine="420"/>
        <w:rPr>
          <w:rFonts w:ascii="楷体_GB2312" w:eastAsia="楷体_GB2312" w:hAnsi="华文楷体" w:cs="宋体"/>
          <w:kern w:val="0"/>
          <w:szCs w:val="21"/>
        </w:rPr>
      </w:pPr>
      <w:r>
        <w:rPr>
          <w:rFonts w:ascii="楷体_GB2312" w:eastAsia="楷体_GB2312" w:hAnsi="华文楷体" w:cs="宋体" w:hint="eastAsia"/>
          <w:kern w:val="0"/>
          <w:szCs w:val="21"/>
        </w:rPr>
        <w:t>4．在测评中坚持班级考评和学院考评相结合和公平、公正、公开原则。</w:t>
      </w:r>
    </w:p>
    <w:p w:rsidR="001A4CAB" w:rsidRDefault="00FF046A">
      <w:pPr>
        <w:spacing w:beforeLines="0" w:line="300" w:lineRule="auto"/>
        <w:ind w:firstLineChars="200" w:firstLine="420"/>
        <w:rPr>
          <w:rFonts w:ascii="楷体_GB2312" w:eastAsia="楷体_GB2312" w:hAnsi="华文楷体" w:cs="宋体"/>
          <w:kern w:val="0"/>
          <w:szCs w:val="21"/>
        </w:rPr>
      </w:pPr>
      <w:r>
        <w:rPr>
          <w:rFonts w:ascii="楷体_GB2312" w:eastAsia="楷体_GB2312" w:hAnsi="华文楷体" w:cs="宋体" w:hint="eastAsia"/>
          <w:kern w:val="0"/>
          <w:szCs w:val="21"/>
        </w:rPr>
        <w:t>5．本细则适用于生物学院所有在校本科生。</w:t>
      </w:r>
    </w:p>
    <w:p w:rsidR="001A4CAB" w:rsidRDefault="00FF046A">
      <w:pPr>
        <w:spacing w:beforeLines="0" w:line="300" w:lineRule="auto"/>
        <w:ind w:firstLineChars="196" w:firstLine="413"/>
        <w:rPr>
          <w:rFonts w:ascii="楷体_GB2312" w:eastAsia="楷体_GB2312" w:hAnsi="宋体" w:cs="宋体"/>
          <w:b/>
          <w:kern w:val="0"/>
          <w:szCs w:val="21"/>
        </w:rPr>
      </w:pPr>
      <w:r>
        <w:rPr>
          <w:rFonts w:ascii="楷体_GB2312" w:eastAsia="楷体_GB2312" w:hAnsi="宋体" w:cs="宋体" w:hint="eastAsia"/>
          <w:b/>
          <w:kern w:val="0"/>
          <w:szCs w:val="21"/>
        </w:rPr>
        <w:t>二、评价内容和标准</w:t>
      </w:r>
    </w:p>
    <w:p w:rsidR="001A4CAB" w:rsidRDefault="00FF046A">
      <w:pPr>
        <w:spacing w:beforeLines="0" w:line="300" w:lineRule="auto"/>
        <w:ind w:firstLineChars="196" w:firstLine="412"/>
        <w:rPr>
          <w:rFonts w:ascii="楷体_GB2312" w:eastAsia="楷体_GB2312" w:hAnsi="华文楷体" w:cs="宋体"/>
          <w:kern w:val="0"/>
          <w:szCs w:val="21"/>
        </w:rPr>
      </w:pPr>
      <w:r>
        <w:rPr>
          <w:rFonts w:ascii="楷体_GB2312" w:eastAsia="楷体_GB2312" w:hAnsi="华文楷体" w:cs="宋体" w:hint="eastAsia"/>
          <w:kern w:val="0"/>
          <w:szCs w:val="21"/>
        </w:rPr>
        <w:t>生物学院学生综合评价体系采用思想品行（德）、学业成绩（智）、科技创新与学科竞赛（科）、社会实践与文体活动（能）四个目标要素为评价阶元，对学生实行德、智、科、能四元综合评价（附件《生物学院学生综合评价表》），每个评价阶元分制满分为100分，由基准分和加减分两部分组成。</w:t>
      </w:r>
    </w:p>
    <w:p w:rsidR="001A4CAB" w:rsidRDefault="00FF046A">
      <w:pPr>
        <w:spacing w:beforeLines="0" w:line="300" w:lineRule="auto"/>
        <w:ind w:firstLineChars="196" w:firstLine="412"/>
        <w:rPr>
          <w:rFonts w:ascii="楷体_GB2312" w:eastAsia="楷体_GB2312" w:hAnsi="黑体" w:cs="宋体"/>
          <w:kern w:val="0"/>
          <w:szCs w:val="21"/>
        </w:rPr>
      </w:pPr>
      <w:r>
        <w:rPr>
          <w:rFonts w:ascii="楷体_GB2312" w:eastAsia="楷体_GB2312" w:hAnsi="黑体" w:cs="宋体" w:hint="eastAsia"/>
          <w:kern w:val="0"/>
          <w:szCs w:val="21"/>
        </w:rPr>
        <w:t>1．思想品行评价（满分100分）</w:t>
      </w:r>
    </w:p>
    <w:p w:rsidR="001A4CAB" w:rsidRDefault="00FF046A">
      <w:pPr>
        <w:spacing w:beforeLines="0" w:line="300" w:lineRule="auto"/>
        <w:ind w:firstLineChars="196" w:firstLine="412"/>
        <w:rPr>
          <w:rFonts w:ascii="楷体_GB2312" w:eastAsia="楷体_GB2312" w:hAnsi="华文楷体" w:cs="宋体"/>
          <w:kern w:val="0"/>
          <w:szCs w:val="21"/>
        </w:rPr>
      </w:pPr>
      <w:r>
        <w:rPr>
          <w:rFonts w:ascii="楷体_GB2312" w:eastAsia="楷体_GB2312" w:hAnsi="华文楷体" w:cs="宋体" w:hint="eastAsia"/>
          <w:kern w:val="0"/>
          <w:szCs w:val="21"/>
        </w:rPr>
        <w:t>（1）基准分：60分。标准：热爱社会主义祖国，遵纪守法，品行端正，举止文明得体，关心集体，主动、积极参加集体活动。身心健康，诚实守信，谦虚谨慎，为人正直，办事公道；敬老爱幼，尊敬师长，团结同学，乐于助人。</w:t>
      </w:r>
    </w:p>
    <w:p w:rsidR="001A4CAB" w:rsidRDefault="00FF046A">
      <w:pPr>
        <w:spacing w:beforeLines="0" w:line="300" w:lineRule="auto"/>
        <w:ind w:firstLineChars="196" w:firstLine="412"/>
        <w:rPr>
          <w:rFonts w:ascii="楷体_GB2312" w:eastAsia="楷体_GB2312" w:hAnsi="华文楷体" w:cs="宋体"/>
          <w:kern w:val="0"/>
          <w:szCs w:val="21"/>
        </w:rPr>
      </w:pPr>
      <w:r>
        <w:rPr>
          <w:rFonts w:ascii="楷体_GB2312" w:eastAsia="楷体_GB2312" w:hAnsi="华文楷体" w:cs="宋体" w:hint="eastAsia"/>
          <w:kern w:val="0"/>
          <w:szCs w:val="21"/>
        </w:rPr>
        <w:t>（2）加减分：根据思想品行项加减分项具体要求（附表1）测算，最高加分值使本项分数不超过100分，最大减分值使本项分数不低于0分。</w:t>
      </w:r>
    </w:p>
    <w:p w:rsidR="001A4CAB" w:rsidRDefault="00FF046A">
      <w:pPr>
        <w:spacing w:beforeLines="0" w:line="300" w:lineRule="auto"/>
        <w:ind w:firstLineChars="196" w:firstLine="412"/>
        <w:rPr>
          <w:rFonts w:ascii="楷体_GB2312" w:eastAsia="楷体_GB2312" w:hAnsi="黑体" w:cs="宋体"/>
          <w:kern w:val="0"/>
          <w:szCs w:val="21"/>
        </w:rPr>
      </w:pPr>
      <w:r>
        <w:rPr>
          <w:rFonts w:ascii="楷体_GB2312" w:eastAsia="楷体_GB2312" w:hAnsi="黑体" w:cs="宋体" w:hint="eastAsia"/>
          <w:kern w:val="0"/>
          <w:szCs w:val="21"/>
        </w:rPr>
        <w:t>2．学习成绩评价（满分为100分）</w:t>
      </w:r>
    </w:p>
    <w:p w:rsidR="001A4CAB" w:rsidRDefault="00FF046A">
      <w:pPr>
        <w:spacing w:beforeLines="0" w:line="300" w:lineRule="auto"/>
        <w:ind w:firstLineChars="196" w:firstLine="412"/>
        <w:rPr>
          <w:rFonts w:ascii="楷体_GB2312" w:eastAsia="楷体_GB2312" w:hAnsi="华文楷体" w:cs="宋体"/>
          <w:kern w:val="0"/>
          <w:szCs w:val="21"/>
        </w:rPr>
      </w:pPr>
      <w:r>
        <w:rPr>
          <w:rFonts w:ascii="楷体_GB2312" w:eastAsia="楷体_GB2312" w:hAnsi="华文楷体" w:cs="宋体" w:hint="eastAsia"/>
          <w:kern w:val="0"/>
          <w:szCs w:val="21"/>
        </w:rPr>
        <w:t>按GPA成绩换算成百分制（学业百分制=GPA成绩×25）。</w:t>
      </w:r>
    </w:p>
    <w:p w:rsidR="001A4CAB" w:rsidRDefault="00FF046A">
      <w:pPr>
        <w:spacing w:beforeLines="0" w:line="300" w:lineRule="auto"/>
        <w:ind w:firstLineChars="196" w:firstLine="412"/>
        <w:rPr>
          <w:rFonts w:ascii="楷体_GB2312" w:eastAsia="楷体_GB2312" w:hAnsi="华文楷体" w:cs="宋体"/>
          <w:kern w:val="0"/>
          <w:szCs w:val="21"/>
        </w:rPr>
      </w:pPr>
      <w:r>
        <w:rPr>
          <w:rFonts w:ascii="楷体_GB2312" w:eastAsia="楷体_GB2312" w:hAnsi="华文楷体" w:cs="宋体" w:hint="eastAsia"/>
          <w:kern w:val="0"/>
          <w:szCs w:val="21"/>
        </w:rPr>
        <w:t>GPA成绩按教务处下发到各班的成绩单为依据进行核算。</w:t>
      </w:r>
    </w:p>
    <w:p w:rsidR="001A4CAB" w:rsidRDefault="00FF046A">
      <w:pPr>
        <w:spacing w:beforeLines="0" w:line="300" w:lineRule="auto"/>
        <w:ind w:firstLineChars="196" w:firstLine="412"/>
        <w:rPr>
          <w:rFonts w:ascii="楷体_GB2312" w:eastAsia="楷体_GB2312" w:hAnsi="黑体" w:cs="宋体"/>
          <w:kern w:val="0"/>
          <w:szCs w:val="21"/>
        </w:rPr>
      </w:pPr>
      <w:r>
        <w:rPr>
          <w:rFonts w:ascii="楷体_GB2312" w:eastAsia="楷体_GB2312" w:hAnsi="黑体" w:cs="宋体" w:hint="eastAsia"/>
          <w:kern w:val="0"/>
          <w:szCs w:val="21"/>
        </w:rPr>
        <w:lastRenderedPageBreak/>
        <w:t>3．科技创新与学科竞赛（满分为100分）</w:t>
      </w:r>
    </w:p>
    <w:p w:rsidR="001A4CAB" w:rsidRDefault="00FF046A">
      <w:pPr>
        <w:spacing w:beforeLines="0" w:line="300" w:lineRule="auto"/>
        <w:ind w:firstLineChars="196" w:firstLine="412"/>
        <w:rPr>
          <w:rFonts w:ascii="楷体_GB2312" w:eastAsia="楷体_GB2312" w:hAnsi="华文楷体" w:cs="宋体"/>
          <w:kern w:val="0"/>
          <w:szCs w:val="21"/>
        </w:rPr>
      </w:pPr>
      <w:r>
        <w:rPr>
          <w:rFonts w:ascii="楷体_GB2312" w:eastAsia="楷体_GB2312" w:hAnsi="华文楷体" w:cs="宋体" w:hint="eastAsia"/>
          <w:kern w:val="0"/>
          <w:szCs w:val="21"/>
        </w:rPr>
        <w:t>（1）基准分：60分。标准：按照培养方案科研训练培养环节要求，完成科研训练取得相应学分者取得基准分60分（三年级以上学生要求，其余年级学生进行综合评价时可直接按照基准分60分对应）。</w:t>
      </w:r>
    </w:p>
    <w:p w:rsidR="001A4CAB" w:rsidRDefault="00FF046A">
      <w:pPr>
        <w:spacing w:beforeLines="0" w:line="300" w:lineRule="auto"/>
        <w:ind w:firstLineChars="196" w:firstLine="412"/>
        <w:rPr>
          <w:rFonts w:ascii="楷体_GB2312" w:eastAsia="楷体_GB2312" w:hAnsi="华文楷体" w:cs="宋体"/>
          <w:kern w:val="0"/>
          <w:szCs w:val="21"/>
        </w:rPr>
      </w:pPr>
      <w:r>
        <w:rPr>
          <w:rFonts w:ascii="楷体_GB2312" w:eastAsia="楷体_GB2312" w:hAnsi="华文楷体" w:cs="宋体" w:hint="eastAsia"/>
          <w:kern w:val="0"/>
          <w:szCs w:val="21"/>
        </w:rPr>
        <w:t>（2）加减分：参见科研创新与学科竞赛项加减分表（附表2），最高加分值使本项分数不超过100分；最大减分值使本项分数不低于0分。</w:t>
      </w:r>
    </w:p>
    <w:p w:rsidR="001A4CAB" w:rsidRDefault="00FF046A">
      <w:pPr>
        <w:spacing w:beforeLines="0" w:line="300" w:lineRule="auto"/>
        <w:ind w:firstLineChars="196" w:firstLine="412"/>
        <w:rPr>
          <w:rFonts w:ascii="楷体_GB2312" w:eastAsia="楷体_GB2312" w:hAnsi="华文楷体" w:cs="宋体"/>
          <w:kern w:val="0"/>
          <w:szCs w:val="21"/>
        </w:rPr>
      </w:pPr>
      <w:r>
        <w:rPr>
          <w:rFonts w:ascii="楷体_GB2312" w:eastAsia="楷体_GB2312" w:hAnsi="华文楷体" w:cs="宋体"/>
          <w:kern w:val="0"/>
          <w:szCs w:val="21"/>
        </w:rPr>
        <w:t>4</w:t>
      </w:r>
      <w:r>
        <w:rPr>
          <w:rFonts w:ascii="楷体_GB2312" w:eastAsia="楷体_GB2312" w:hAnsi="华文楷体" w:cs="宋体" w:hint="eastAsia"/>
          <w:kern w:val="0"/>
          <w:szCs w:val="21"/>
        </w:rPr>
        <w:t>．社会实践与文体活动（满分为</w:t>
      </w:r>
      <w:r>
        <w:rPr>
          <w:rFonts w:ascii="楷体_GB2312" w:eastAsia="楷体_GB2312" w:hAnsi="华文楷体" w:cs="宋体"/>
          <w:kern w:val="0"/>
          <w:szCs w:val="21"/>
        </w:rPr>
        <w:t>100</w:t>
      </w:r>
      <w:r>
        <w:rPr>
          <w:rFonts w:ascii="楷体_GB2312" w:eastAsia="楷体_GB2312" w:hAnsi="华文楷体" w:cs="宋体" w:hint="eastAsia"/>
          <w:kern w:val="0"/>
          <w:szCs w:val="21"/>
        </w:rPr>
        <w:t>分）</w:t>
      </w:r>
    </w:p>
    <w:p w:rsidR="001A4CAB" w:rsidRDefault="00FF046A">
      <w:pPr>
        <w:spacing w:beforeLines="0" w:line="300" w:lineRule="auto"/>
        <w:ind w:firstLineChars="196" w:firstLine="412"/>
        <w:rPr>
          <w:rFonts w:ascii="楷体_GB2312" w:eastAsia="楷体_GB2312" w:hAnsi="华文楷体" w:cs="宋体"/>
          <w:kern w:val="0"/>
          <w:szCs w:val="21"/>
        </w:rPr>
      </w:pPr>
      <w:r>
        <w:rPr>
          <w:rFonts w:ascii="楷体_GB2312" w:eastAsia="楷体_GB2312" w:hAnsi="华文楷体" w:cs="宋体" w:hint="eastAsia"/>
          <w:kern w:val="0"/>
          <w:szCs w:val="21"/>
        </w:rPr>
        <w:t>（</w:t>
      </w:r>
      <w:r>
        <w:rPr>
          <w:rFonts w:ascii="楷体_GB2312" w:eastAsia="楷体_GB2312" w:hAnsi="华文楷体" w:cs="宋体"/>
          <w:kern w:val="0"/>
          <w:szCs w:val="21"/>
        </w:rPr>
        <w:t>1</w:t>
      </w:r>
      <w:r>
        <w:rPr>
          <w:rFonts w:ascii="楷体_GB2312" w:eastAsia="楷体_GB2312" w:hAnsi="华文楷体" w:cs="宋体" w:hint="eastAsia"/>
          <w:kern w:val="0"/>
          <w:szCs w:val="21"/>
        </w:rPr>
        <w:t>）基准分：6</w:t>
      </w:r>
      <w:r>
        <w:rPr>
          <w:rFonts w:ascii="楷体_GB2312" w:eastAsia="楷体_GB2312" w:hAnsi="华文楷体" w:cs="宋体"/>
          <w:kern w:val="0"/>
          <w:szCs w:val="21"/>
        </w:rPr>
        <w:t>0</w:t>
      </w:r>
      <w:r>
        <w:rPr>
          <w:rFonts w:ascii="楷体_GB2312" w:eastAsia="楷体_GB2312" w:hAnsi="华文楷体" w:cs="宋体" w:hint="eastAsia"/>
          <w:kern w:val="0"/>
          <w:szCs w:val="21"/>
        </w:rPr>
        <w:t>分。标准：</w:t>
      </w:r>
    </w:p>
    <w:p w:rsidR="001A4CAB" w:rsidRPr="00FF046A" w:rsidRDefault="00FF046A">
      <w:pPr>
        <w:spacing w:beforeLines="0" w:line="300" w:lineRule="auto"/>
        <w:ind w:leftChars="196" w:left="412"/>
        <w:rPr>
          <w:rFonts w:ascii="楷体_GB2312" w:eastAsia="楷体_GB2312" w:hAnsi="华文楷体" w:cs="宋体"/>
          <w:kern w:val="0"/>
          <w:szCs w:val="21"/>
        </w:rPr>
      </w:pPr>
      <w:r w:rsidRPr="00FF046A">
        <w:rPr>
          <w:rFonts w:ascii="楷体_GB2312" w:eastAsia="楷体_GB2312" w:hAnsi="华文楷体" w:cs="宋体" w:hint="eastAsia"/>
          <w:kern w:val="0"/>
          <w:szCs w:val="21"/>
        </w:rPr>
        <w:t>a.评选学年（上一自然年5~12月）通过《国家大学生身体综合素质测评》15分；</w:t>
      </w:r>
    </w:p>
    <w:p w:rsidR="001A4CAB" w:rsidRPr="00FF046A" w:rsidRDefault="00FF046A">
      <w:pPr>
        <w:spacing w:beforeLines="0" w:line="300" w:lineRule="auto"/>
        <w:ind w:firstLineChars="196" w:firstLine="412"/>
        <w:rPr>
          <w:rFonts w:ascii="楷体_GB2312" w:eastAsia="楷体_GB2312" w:hAnsi="华文楷体" w:cs="宋体"/>
          <w:kern w:val="0"/>
          <w:szCs w:val="21"/>
        </w:rPr>
      </w:pPr>
      <w:r w:rsidRPr="00FF046A">
        <w:rPr>
          <w:rFonts w:ascii="楷体_GB2312" w:eastAsia="楷体_GB2312" w:hAnsi="华文楷体" w:cs="宋体" w:hint="eastAsia"/>
          <w:kern w:val="0"/>
          <w:szCs w:val="21"/>
        </w:rPr>
        <w:t>b.评选学年期间参加文体活动1次及以上15分；</w:t>
      </w:r>
    </w:p>
    <w:p w:rsidR="001A4CAB" w:rsidRPr="00FF046A" w:rsidRDefault="00FF046A">
      <w:pPr>
        <w:spacing w:beforeLines="0" w:line="300" w:lineRule="auto"/>
        <w:ind w:firstLineChars="196" w:firstLine="412"/>
        <w:rPr>
          <w:rFonts w:ascii="楷体_GB2312" w:eastAsia="楷体_GB2312" w:hAnsi="华文楷体" w:cs="宋体"/>
          <w:kern w:val="0"/>
          <w:szCs w:val="21"/>
        </w:rPr>
      </w:pPr>
      <w:r w:rsidRPr="00FF046A">
        <w:rPr>
          <w:rFonts w:ascii="楷体_GB2312" w:eastAsia="楷体_GB2312" w:hAnsi="华文楷体" w:cs="宋体" w:hint="eastAsia"/>
          <w:kern w:val="0"/>
          <w:szCs w:val="21"/>
        </w:rPr>
        <w:t>c.评选学年期间参加文体竞赛1次及以上15分；</w:t>
      </w:r>
    </w:p>
    <w:p w:rsidR="001A4CAB" w:rsidRPr="00FF046A" w:rsidRDefault="00FF046A">
      <w:pPr>
        <w:spacing w:beforeLines="0" w:line="300" w:lineRule="auto"/>
        <w:ind w:firstLineChars="196" w:firstLine="412"/>
        <w:rPr>
          <w:rFonts w:ascii="楷体_GB2312" w:eastAsia="楷体_GB2312" w:hAnsi="华文楷体" w:cs="宋体"/>
          <w:kern w:val="0"/>
          <w:szCs w:val="21"/>
        </w:rPr>
      </w:pPr>
      <w:r w:rsidRPr="00FF046A">
        <w:rPr>
          <w:rFonts w:ascii="楷体_GB2312" w:eastAsia="楷体_GB2312" w:hAnsi="华文楷体" w:cs="宋体" w:hint="eastAsia"/>
          <w:kern w:val="0"/>
          <w:szCs w:val="21"/>
        </w:rPr>
        <w:t>d.评选学年期间参加志愿服务满4小时 15分；</w:t>
      </w:r>
    </w:p>
    <w:p w:rsidR="001A4CAB" w:rsidRPr="00FF046A" w:rsidRDefault="00FF046A">
      <w:pPr>
        <w:spacing w:beforeLines="0" w:line="300" w:lineRule="auto"/>
        <w:ind w:firstLineChars="196" w:firstLine="412"/>
        <w:rPr>
          <w:rFonts w:ascii="楷体_GB2312" w:eastAsia="楷体_GB2312" w:hAnsi="华文楷体" w:cs="宋体"/>
          <w:kern w:val="0"/>
          <w:szCs w:val="21"/>
        </w:rPr>
      </w:pPr>
      <w:r w:rsidRPr="00FF046A">
        <w:rPr>
          <w:rFonts w:ascii="楷体_GB2312" w:eastAsia="楷体_GB2312" w:hAnsi="华文楷体" w:cs="宋体" w:hint="eastAsia"/>
          <w:kern w:val="0"/>
          <w:szCs w:val="21"/>
        </w:rPr>
        <w:t>e.积极参加学校、学院组织的社会活动和社会实践15分（社会实践取得后持续有效）。</w:t>
      </w:r>
    </w:p>
    <w:p w:rsidR="001A4CAB" w:rsidRDefault="00FF046A">
      <w:pPr>
        <w:spacing w:beforeLines="0" w:line="300" w:lineRule="auto"/>
        <w:ind w:firstLineChars="196" w:firstLine="412"/>
        <w:rPr>
          <w:rFonts w:ascii="楷体_GB2312" w:eastAsia="楷体_GB2312" w:hAnsi="华文楷体" w:cs="宋体"/>
          <w:kern w:val="0"/>
          <w:szCs w:val="21"/>
        </w:rPr>
      </w:pPr>
      <w:r w:rsidRPr="00FF046A">
        <w:rPr>
          <w:rFonts w:ascii="楷体_GB2312" w:eastAsia="楷体_GB2312" w:hAnsi="华文楷体" w:cs="宋体" w:hint="eastAsia"/>
          <w:kern w:val="0"/>
          <w:szCs w:val="21"/>
        </w:rPr>
        <w:t>注：5项中4项达标则获得基准分满分60分，多于60分者按60分计算。</w:t>
      </w:r>
    </w:p>
    <w:p w:rsidR="001A4CAB" w:rsidRDefault="00FF046A">
      <w:pPr>
        <w:spacing w:beforeLines="0" w:line="300" w:lineRule="auto"/>
        <w:ind w:firstLineChars="196" w:firstLine="412"/>
        <w:rPr>
          <w:rFonts w:ascii="楷体_GB2312" w:eastAsia="楷体_GB2312" w:hAnsi="华文楷体" w:cs="宋体"/>
          <w:kern w:val="0"/>
          <w:szCs w:val="21"/>
        </w:rPr>
      </w:pPr>
      <w:r>
        <w:rPr>
          <w:rFonts w:ascii="楷体_GB2312" w:eastAsia="楷体_GB2312" w:hAnsi="华文楷体" w:cs="宋体" w:hint="eastAsia"/>
          <w:kern w:val="0"/>
          <w:szCs w:val="21"/>
        </w:rPr>
        <w:t>（</w:t>
      </w:r>
      <w:r>
        <w:rPr>
          <w:rFonts w:ascii="楷体_GB2312" w:eastAsia="楷体_GB2312" w:hAnsi="华文楷体" w:cs="宋体"/>
          <w:kern w:val="0"/>
          <w:szCs w:val="21"/>
        </w:rPr>
        <w:t>2</w:t>
      </w:r>
      <w:r>
        <w:rPr>
          <w:rFonts w:ascii="楷体_GB2312" w:eastAsia="楷体_GB2312" w:hAnsi="华文楷体" w:cs="宋体" w:hint="eastAsia"/>
          <w:kern w:val="0"/>
          <w:szCs w:val="21"/>
        </w:rPr>
        <w:t>）加减分：参见社会实践与文体活动项加减分表（附表</w:t>
      </w:r>
      <w:r>
        <w:rPr>
          <w:rFonts w:ascii="楷体_GB2312" w:eastAsia="楷体_GB2312" w:hAnsi="华文楷体" w:cs="宋体"/>
          <w:kern w:val="0"/>
          <w:szCs w:val="21"/>
        </w:rPr>
        <w:t>3</w:t>
      </w:r>
      <w:r>
        <w:rPr>
          <w:rFonts w:ascii="楷体_GB2312" w:eastAsia="楷体_GB2312" w:hAnsi="华文楷体" w:cs="宋体" w:hint="eastAsia"/>
          <w:kern w:val="0"/>
          <w:szCs w:val="21"/>
        </w:rPr>
        <w:t>），最高加分值使本项分数不超过</w:t>
      </w:r>
      <w:r>
        <w:rPr>
          <w:rFonts w:ascii="楷体_GB2312" w:eastAsia="楷体_GB2312" w:hAnsi="华文楷体" w:cs="宋体"/>
          <w:kern w:val="0"/>
          <w:szCs w:val="21"/>
        </w:rPr>
        <w:t>100</w:t>
      </w:r>
      <w:r>
        <w:rPr>
          <w:rFonts w:ascii="楷体_GB2312" w:eastAsia="楷体_GB2312" w:hAnsi="华文楷体" w:cs="宋体" w:hint="eastAsia"/>
          <w:kern w:val="0"/>
          <w:szCs w:val="21"/>
        </w:rPr>
        <w:t>分；最大减分值，使本项分数不低于</w:t>
      </w:r>
      <w:r>
        <w:rPr>
          <w:rFonts w:ascii="楷体_GB2312" w:eastAsia="楷体_GB2312" w:hAnsi="华文楷体" w:cs="宋体"/>
          <w:kern w:val="0"/>
          <w:szCs w:val="21"/>
        </w:rPr>
        <w:t>0</w:t>
      </w:r>
      <w:r>
        <w:rPr>
          <w:rFonts w:ascii="楷体_GB2312" w:eastAsia="楷体_GB2312" w:hAnsi="华文楷体" w:cs="宋体" w:hint="eastAsia"/>
          <w:kern w:val="0"/>
          <w:szCs w:val="21"/>
        </w:rPr>
        <w:t>分。</w:t>
      </w:r>
    </w:p>
    <w:p w:rsidR="001A4CAB" w:rsidRDefault="00FF046A">
      <w:pPr>
        <w:spacing w:beforeLines="0" w:line="300" w:lineRule="auto"/>
        <w:ind w:firstLineChars="196" w:firstLine="413"/>
        <w:rPr>
          <w:rFonts w:ascii="楷体_GB2312" w:eastAsia="楷体_GB2312" w:hAnsi="宋体" w:cs="宋体"/>
          <w:b/>
          <w:kern w:val="0"/>
          <w:szCs w:val="21"/>
        </w:rPr>
      </w:pPr>
      <w:r>
        <w:rPr>
          <w:rFonts w:ascii="楷体_GB2312" w:eastAsia="楷体_GB2312" w:hAnsi="宋体" w:cs="宋体" w:hint="eastAsia"/>
          <w:b/>
          <w:kern w:val="0"/>
          <w:szCs w:val="21"/>
        </w:rPr>
        <w:t>三、附则</w:t>
      </w:r>
    </w:p>
    <w:p w:rsidR="001A4CAB" w:rsidRDefault="00FF046A">
      <w:pPr>
        <w:spacing w:beforeLines="0" w:line="300" w:lineRule="auto"/>
        <w:ind w:firstLineChars="196" w:firstLine="412"/>
        <w:rPr>
          <w:rFonts w:ascii="楷体_GB2312" w:eastAsia="楷体_GB2312" w:hAnsi="华文楷体" w:cs="宋体"/>
          <w:kern w:val="0"/>
          <w:szCs w:val="21"/>
        </w:rPr>
      </w:pPr>
      <w:r>
        <w:rPr>
          <w:rFonts w:ascii="楷体_GB2312" w:eastAsia="楷体_GB2312" w:hAnsi="华文楷体" w:cs="宋体" w:hint="eastAsia"/>
          <w:kern w:val="0"/>
          <w:szCs w:val="21"/>
        </w:rPr>
        <w:t>1．学生综合评价必须坚持实事求是的原则，凡弄虚作假者，取消其在该年度各种评奖评优资格；</w:t>
      </w:r>
    </w:p>
    <w:p w:rsidR="001A4CAB" w:rsidRDefault="00FF046A">
      <w:pPr>
        <w:spacing w:beforeLines="0" w:line="300" w:lineRule="auto"/>
        <w:ind w:firstLineChars="196" w:firstLine="412"/>
        <w:rPr>
          <w:rFonts w:ascii="楷体_GB2312" w:eastAsia="楷体_GB2312" w:hAnsi="华文楷体" w:cs="宋体"/>
          <w:kern w:val="0"/>
          <w:szCs w:val="21"/>
        </w:rPr>
      </w:pPr>
      <w:r>
        <w:rPr>
          <w:rFonts w:ascii="楷体_GB2312" w:eastAsia="楷体_GB2312" w:hAnsi="华文楷体" w:cs="宋体" w:hint="eastAsia"/>
          <w:kern w:val="0"/>
          <w:szCs w:val="21"/>
        </w:rPr>
        <w:t>2．如同</w:t>
      </w:r>
      <w:proofErr w:type="gramStart"/>
      <w:r>
        <w:rPr>
          <w:rFonts w:ascii="楷体_GB2312" w:eastAsia="楷体_GB2312" w:hAnsi="华文楷体" w:cs="宋体" w:hint="eastAsia"/>
          <w:kern w:val="0"/>
          <w:szCs w:val="21"/>
        </w:rPr>
        <w:t>一</w:t>
      </w:r>
      <w:proofErr w:type="gramEnd"/>
      <w:r>
        <w:rPr>
          <w:rFonts w:ascii="楷体_GB2312" w:eastAsia="楷体_GB2312" w:hAnsi="华文楷体" w:cs="宋体" w:hint="eastAsia"/>
          <w:kern w:val="0"/>
          <w:szCs w:val="21"/>
        </w:rPr>
        <w:t>项目获得多项荣誉（表彰），则只</w:t>
      </w:r>
      <w:proofErr w:type="gramStart"/>
      <w:r>
        <w:rPr>
          <w:rFonts w:ascii="楷体_GB2312" w:eastAsia="楷体_GB2312" w:hAnsi="华文楷体" w:cs="宋体" w:hint="eastAsia"/>
          <w:kern w:val="0"/>
          <w:szCs w:val="21"/>
        </w:rPr>
        <w:t>取最高项</w:t>
      </w:r>
      <w:proofErr w:type="gramEnd"/>
      <w:r>
        <w:rPr>
          <w:rFonts w:ascii="楷体_GB2312" w:eastAsia="楷体_GB2312" w:hAnsi="华文楷体" w:cs="宋体" w:hint="eastAsia"/>
          <w:kern w:val="0"/>
          <w:szCs w:val="21"/>
        </w:rPr>
        <w:t>进行计算；</w:t>
      </w:r>
    </w:p>
    <w:p w:rsidR="001A4CAB" w:rsidRDefault="00FF046A">
      <w:pPr>
        <w:spacing w:beforeLines="0" w:line="300" w:lineRule="auto"/>
        <w:ind w:firstLineChars="196" w:firstLine="412"/>
        <w:rPr>
          <w:rFonts w:ascii="楷体_GB2312" w:eastAsia="楷体_GB2312" w:hAnsi="华文楷体" w:cs="宋体"/>
          <w:kern w:val="0"/>
          <w:szCs w:val="21"/>
        </w:rPr>
      </w:pPr>
      <w:r>
        <w:rPr>
          <w:rFonts w:ascii="楷体_GB2312" w:eastAsia="楷体_GB2312" w:hAnsi="华文楷体" w:cs="宋体" w:hint="eastAsia"/>
          <w:kern w:val="0"/>
          <w:szCs w:val="21"/>
        </w:rPr>
        <w:t>3．测评时，学生填写《生物学院学生综合评价表》，详细说明加分理由，并须出具相关的证明（证书、文章的复印件或作品），否则视为无效；证明材料到相关单位开具，盖章有效。学院内各学生团体成员到学院分团委开具证明材料。</w:t>
      </w:r>
    </w:p>
    <w:p w:rsidR="001A4CAB" w:rsidRDefault="00FF046A">
      <w:pPr>
        <w:spacing w:beforeLines="0" w:line="300" w:lineRule="auto"/>
        <w:ind w:firstLineChars="196" w:firstLine="412"/>
        <w:rPr>
          <w:rFonts w:ascii="楷体_GB2312" w:eastAsia="楷体_GB2312" w:hAnsi="华文楷体" w:cs="宋体"/>
          <w:kern w:val="0"/>
          <w:szCs w:val="21"/>
        </w:rPr>
      </w:pPr>
      <w:r>
        <w:rPr>
          <w:rFonts w:ascii="楷体_GB2312" w:eastAsia="楷体_GB2312" w:hAnsi="华文楷体" w:cs="宋体" w:hint="eastAsia"/>
          <w:kern w:val="0"/>
          <w:szCs w:val="21"/>
        </w:rPr>
        <w:t>4．</w:t>
      </w:r>
      <w:r w:rsidR="00FB3786" w:rsidRPr="00FB3786">
        <w:rPr>
          <w:rFonts w:ascii="楷体_GB2312" w:eastAsia="楷体_GB2312" w:hAnsi="华文楷体" w:cs="宋体" w:hint="eastAsia"/>
          <w:kern w:val="0"/>
          <w:szCs w:val="21"/>
        </w:rPr>
        <w:t>测评基准分、加减分根据测评项目不同而异，基地滚动、奖学金综合测评按上一年度实际情况填报；推荐免试研究生综合测评成绩中：（1）思想品行项目（德）以及社会实践与文体活动项目（能）分数按照前三学年小分取平均值计算（计算时只对第三学年的分数核验，前两学年的分数以当年公示为准，不</w:t>
      </w:r>
      <w:proofErr w:type="gramStart"/>
      <w:r w:rsidR="00FB3786" w:rsidRPr="00FB3786">
        <w:rPr>
          <w:rFonts w:ascii="楷体_GB2312" w:eastAsia="楷体_GB2312" w:hAnsi="华文楷体" w:cs="宋体" w:hint="eastAsia"/>
          <w:kern w:val="0"/>
          <w:szCs w:val="21"/>
        </w:rPr>
        <w:t>因综测</w:t>
      </w:r>
      <w:proofErr w:type="gramEnd"/>
      <w:r w:rsidR="00FB3786" w:rsidRPr="00FB3786">
        <w:rPr>
          <w:rFonts w:ascii="楷体_GB2312" w:eastAsia="楷体_GB2312" w:hAnsi="华文楷体" w:cs="宋体" w:hint="eastAsia"/>
          <w:kern w:val="0"/>
          <w:szCs w:val="21"/>
        </w:rPr>
        <w:t>条例的逐年修订而改动）；（2）科技创新</w:t>
      </w:r>
      <w:r w:rsidR="00FB3786">
        <w:rPr>
          <w:rFonts w:ascii="楷体_GB2312" w:eastAsia="楷体_GB2312" w:hAnsi="华文楷体" w:cs="宋体" w:hint="eastAsia"/>
          <w:kern w:val="0"/>
          <w:szCs w:val="21"/>
        </w:rPr>
        <w:t>与学科竞赛项目（科）按照前三学年累加，根据最新版实施细则计算。</w:t>
      </w:r>
    </w:p>
    <w:p w:rsidR="001A4CAB" w:rsidRDefault="00FF046A">
      <w:pPr>
        <w:spacing w:beforeLines="0" w:line="300" w:lineRule="auto"/>
        <w:ind w:firstLineChars="196" w:firstLine="412"/>
        <w:rPr>
          <w:rFonts w:ascii="楷体_GB2312" w:eastAsia="楷体_GB2312" w:hAnsi="华文楷体" w:cs="宋体"/>
          <w:kern w:val="0"/>
          <w:szCs w:val="21"/>
        </w:rPr>
      </w:pPr>
      <w:r>
        <w:rPr>
          <w:rFonts w:ascii="楷体_GB2312" w:eastAsia="楷体_GB2312" w:hAnsi="华文楷体" w:cs="宋体"/>
          <w:kern w:val="0"/>
          <w:szCs w:val="21"/>
        </w:rPr>
        <w:t>5</w:t>
      </w:r>
      <w:r>
        <w:rPr>
          <w:rFonts w:ascii="楷体_GB2312" w:eastAsia="楷体_GB2312" w:hAnsi="华文楷体" w:cs="宋体" w:hint="eastAsia"/>
          <w:kern w:val="0"/>
          <w:szCs w:val="21"/>
        </w:rPr>
        <w:t>. 所有加减分项目分开计算，减分项不可被抵消。</w:t>
      </w:r>
      <w:bookmarkStart w:id="0" w:name="_GoBack"/>
      <w:bookmarkEnd w:id="0"/>
    </w:p>
    <w:p w:rsidR="001A4CAB" w:rsidRDefault="00FF046A">
      <w:pPr>
        <w:spacing w:beforeLines="0" w:line="300" w:lineRule="auto"/>
        <w:ind w:firstLineChars="196" w:firstLine="412"/>
        <w:rPr>
          <w:rFonts w:ascii="楷体_GB2312" w:eastAsia="楷体_GB2312" w:hAnsi="华文楷体" w:cs="宋体"/>
          <w:kern w:val="0"/>
          <w:szCs w:val="21"/>
        </w:rPr>
      </w:pPr>
      <w:r>
        <w:rPr>
          <w:rFonts w:ascii="楷体_GB2312" w:eastAsia="楷体_GB2312" w:hAnsi="华文楷体" w:cs="宋体"/>
          <w:kern w:val="0"/>
          <w:szCs w:val="21"/>
        </w:rPr>
        <w:t>6</w:t>
      </w:r>
      <w:r>
        <w:rPr>
          <w:rFonts w:ascii="楷体_GB2312" w:eastAsia="楷体_GB2312" w:hAnsi="华文楷体" w:cs="宋体" w:hint="eastAsia"/>
          <w:kern w:val="0"/>
          <w:szCs w:val="21"/>
        </w:rPr>
        <w:t>．学院学生工作组负责综合测评结果的审核。</w:t>
      </w:r>
    </w:p>
    <w:p w:rsidR="001A4CAB" w:rsidRDefault="00FF046A">
      <w:pPr>
        <w:spacing w:beforeLines="0" w:line="300" w:lineRule="auto"/>
        <w:ind w:firstLineChars="196" w:firstLine="412"/>
        <w:rPr>
          <w:rFonts w:ascii="楷体_GB2312" w:eastAsia="楷体_GB2312" w:hAnsi="华文楷体" w:cs="宋体"/>
          <w:kern w:val="0"/>
          <w:szCs w:val="21"/>
        </w:rPr>
      </w:pPr>
      <w:r>
        <w:rPr>
          <w:rFonts w:ascii="楷体_GB2312" w:eastAsia="楷体_GB2312" w:hAnsi="华文楷体" w:cs="宋体"/>
          <w:kern w:val="0"/>
          <w:szCs w:val="21"/>
        </w:rPr>
        <w:t>7</w:t>
      </w:r>
      <w:r>
        <w:rPr>
          <w:rFonts w:ascii="楷体_GB2312" w:eastAsia="楷体_GB2312" w:hAnsi="华文楷体" w:cs="宋体" w:hint="eastAsia"/>
          <w:kern w:val="0"/>
          <w:szCs w:val="21"/>
        </w:rPr>
        <w:t>．本细则解释权归生物学院学生工作组。</w:t>
      </w:r>
    </w:p>
    <w:p w:rsidR="001A4CAB" w:rsidRDefault="00FF046A">
      <w:pPr>
        <w:spacing w:beforeLines="0" w:line="300" w:lineRule="auto"/>
        <w:ind w:firstLineChars="196" w:firstLine="412"/>
        <w:rPr>
          <w:rFonts w:ascii="楷体_GB2312" w:eastAsia="楷体_GB2312" w:hAnsi="华文楷体" w:cs="宋体"/>
          <w:kern w:val="0"/>
          <w:szCs w:val="21"/>
        </w:rPr>
      </w:pPr>
      <w:r>
        <w:rPr>
          <w:rFonts w:ascii="楷体_GB2312" w:eastAsia="楷体_GB2312" w:hAnsi="华文楷体" w:cs="宋体"/>
          <w:kern w:val="0"/>
          <w:szCs w:val="21"/>
        </w:rPr>
        <w:t>8</w:t>
      </w:r>
      <w:r>
        <w:rPr>
          <w:rFonts w:ascii="楷体_GB2312" w:eastAsia="楷体_GB2312" w:hAnsi="华文楷体" w:cs="宋体" w:hint="eastAsia"/>
          <w:kern w:val="0"/>
          <w:szCs w:val="21"/>
        </w:rPr>
        <w:t>．本细则自2018年9月起执行。</w:t>
      </w:r>
    </w:p>
    <w:p w:rsidR="001A4CAB" w:rsidRDefault="001A4CAB">
      <w:pPr>
        <w:spacing w:beforeLines="0" w:line="300" w:lineRule="auto"/>
        <w:ind w:firstLineChars="196" w:firstLine="412"/>
        <w:rPr>
          <w:rFonts w:ascii="楷体_GB2312" w:eastAsia="楷体_GB2312" w:hAnsi="华文楷体" w:cs="宋体"/>
          <w:kern w:val="0"/>
          <w:szCs w:val="21"/>
        </w:rPr>
      </w:pPr>
    </w:p>
    <w:p w:rsidR="001A4CAB" w:rsidRDefault="00FF046A">
      <w:pPr>
        <w:widowControl/>
        <w:spacing w:beforeLines="0" w:line="240" w:lineRule="auto"/>
        <w:jc w:val="right"/>
        <w:rPr>
          <w:rFonts w:ascii="楷体_GB2312" w:eastAsia="楷体_GB2312" w:hAnsi="华文楷体" w:cs="宋体"/>
          <w:kern w:val="0"/>
          <w:szCs w:val="21"/>
        </w:rPr>
      </w:pPr>
      <w:r>
        <w:rPr>
          <w:rFonts w:ascii="楷体_GB2312" w:eastAsia="楷体_GB2312" w:hAnsi="华文楷体" w:cs="宋体" w:hint="eastAsia"/>
          <w:kern w:val="0"/>
          <w:szCs w:val="21"/>
        </w:rPr>
        <w:t>中国农业大学生物学院</w:t>
      </w:r>
    </w:p>
    <w:p w:rsidR="001A4CAB" w:rsidRDefault="00FF046A">
      <w:pPr>
        <w:widowControl/>
        <w:spacing w:beforeLines="0" w:line="240" w:lineRule="auto"/>
        <w:jc w:val="right"/>
        <w:rPr>
          <w:rFonts w:ascii="楷体_GB2312" w:eastAsia="楷体_GB2312" w:hAnsi="华文楷体" w:cs="宋体"/>
          <w:kern w:val="0"/>
          <w:szCs w:val="21"/>
        </w:rPr>
      </w:pPr>
      <w:r>
        <w:rPr>
          <w:rFonts w:ascii="楷体_GB2312" w:eastAsia="楷体_GB2312" w:hAnsi="华文楷体" w:cs="宋体"/>
          <w:kern w:val="0"/>
          <w:szCs w:val="21"/>
        </w:rPr>
        <w:t>201</w:t>
      </w:r>
      <w:r>
        <w:rPr>
          <w:rFonts w:ascii="楷体_GB2312" w:eastAsia="楷体_GB2312" w:hAnsi="华文楷体" w:cs="宋体" w:hint="eastAsia"/>
          <w:kern w:val="0"/>
          <w:szCs w:val="21"/>
        </w:rPr>
        <w:t>8</w:t>
      </w:r>
      <w:r>
        <w:rPr>
          <w:rFonts w:ascii="楷体_GB2312" w:eastAsia="楷体_GB2312" w:hAnsi="华文楷体" w:cs="宋体"/>
          <w:kern w:val="0"/>
          <w:szCs w:val="21"/>
        </w:rPr>
        <w:t>年</w:t>
      </w:r>
      <w:r>
        <w:rPr>
          <w:rFonts w:ascii="楷体_GB2312" w:eastAsia="楷体_GB2312" w:hAnsi="华文楷体" w:cs="宋体" w:hint="eastAsia"/>
          <w:kern w:val="0"/>
          <w:szCs w:val="21"/>
        </w:rPr>
        <w:t>8</w:t>
      </w:r>
      <w:r>
        <w:rPr>
          <w:rFonts w:ascii="楷体_GB2312" w:eastAsia="楷体_GB2312" w:hAnsi="华文楷体" w:cs="宋体"/>
          <w:kern w:val="0"/>
          <w:szCs w:val="21"/>
        </w:rPr>
        <w:t>月</w:t>
      </w:r>
      <w:r>
        <w:rPr>
          <w:rFonts w:ascii="楷体_GB2312" w:eastAsia="楷体_GB2312" w:hAnsi="华文楷体" w:cs="宋体" w:hint="eastAsia"/>
          <w:kern w:val="0"/>
          <w:szCs w:val="21"/>
        </w:rPr>
        <w:t>13</w:t>
      </w:r>
      <w:r>
        <w:rPr>
          <w:rFonts w:ascii="楷体_GB2312" w:eastAsia="楷体_GB2312" w:hAnsi="华文楷体" w:cs="宋体"/>
          <w:kern w:val="0"/>
          <w:szCs w:val="21"/>
        </w:rPr>
        <w:t>日</w:t>
      </w:r>
    </w:p>
    <w:sectPr w:rsidR="001A4C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92" w:rsidRDefault="00A41392">
      <w:pPr>
        <w:spacing w:before="120" w:line="240" w:lineRule="auto"/>
      </w:pPr>
      <w:r>
        <w:separator/>
      </w:r>
    </w:p>
  </w:endnote>
  <w:endnote w:type="continuationSeparator" w:id="0">
    <w:p w:rsidR="00A41392" w:rsidRDefault="00A41392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AB" w:rsidRDefault="001A4CAB">
    <w:pPr>
      <w:pStyle w:val="a7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AB" w:rsidRDefault="001A4CAB">
    <w:pPr>
      <w:pStyle w:val="a7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AB" w:rsidRDefault="001A4CAB">
    <w:pPr>
      <w:pStyle w:val="a7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92" w:rsidRDefault="00A41392">
      <w:pPr>
        <w:spacing w:before="120" w:line="240" w:lineRule="auto"/>
      </w:pPr>
      <w:r>
        <w:separator/>
      </w:r>
    </w:p>
  </w:footnote>
  <w:footnote w:type="continuationSeparator" w:id="0">
    <w:p w:rsidR="00A41392" w:rsidRDefault="00A41392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AB" w:rsidRDefault="001A4CAB">
    <w:pPr>
      <w:pStyle w:val="a9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AB" w:rsidRDefault="001A4CAB">
    <w:pPr>
      <w:pStyle w:val="a9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AB" w:rsidRDefault="001A4CAB">
    <w:pPr>
      <w:pStyle w:val="a9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62951"/>
    <w:multiLevelType w:val="multilevel"/>
    <w:tmpl w:val="29962951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633A"/>
    <w:rsid w:val="00013DCC"/>
    <w:rsid w:val="00023F2A"/>
    <w:rsid w:val="000251F9"/>
    <w:rsid w:val="000305C1"/>
    <w:rsid w:val="00046648"/>
    <w:rsid w:val="000578C1"/>
    <w:rsid w:val="00081770"/>
    <w:rsid w:val="0008421C"/>
    <w:rsid w:val="00091B68"/>
    <w:rsid w:val="000C1C68"/>
    <w:rsid w:val="000D1860"/>
    <w:rsid w:val="0011615C"/>
    <w:rsid w:val="00150DD5"/>
    <w:rsid w:val="00175B5B"/>
    <w:rsid w:val="00185529"/>
    <w:rsid w:val="00196BAF"/>
    <w:rsid w:val="001A4CAB"/>
    <w:rsid w:val="001B4F63"/>
    <w:rsid w:val="001D08B7"/>
    <w:rsid w:val="001D79F0"/>
    <w:rsid w:val="001E0304"/>
    <w:rsid w:val="001F23C8"/>
    <w:rsid w:val="002162B4"/>
    <w:rsid w:val="002321CC"/>
    <w:rsid w:val="0023485C"/>
    <w:rsid w:val="002414F0"/>
    <w:rsid w:val="00262B24"/>
    <w:rsid w:val="00264137"/>
    <w:rsid w:val="002857B6"/>
    <w:rsid w:val="00294E91"/>
    <w:rsid w:val="002A664D"/>
    <w:rsid w:val="002A6D66"/>
    <w:rsid w:val="002C3AA3"/>
    <w:rsid w:val="002C3BA9"/>
    <w:rsid w:val="002C5853"/>
    <w:rsid w:val="002C7D23"/>
    <w:rsid w:val="002D3072"/>
    <w:rsid w:val="002F2501"/>
    <w:rsid w:val="00311482"/>
    <w:rsid w:val="00312B9C"/>
    <w:rsid w:val="00317DF9"/>
    <w:rsid w:val="003453CE"/>
    <w:rsid w:val="0035291B"/>
    <w:rsid w:val="00354EE1"/>
    <w:rsid w:val="00365B84"/>
    <w:rsid w:val="0037383F"/>
    <w:rsid w:val="00373EF9"/>
    <w:rsid w:val="00382C2A"/>
    <w:rsid w:val="00383668"/>
    <w:rsid w:val="0038477D"/>
    <w:rsid w:val="00391F78"/>
    <w:rsid w:val="003A0224"/>
    <w:rsid w:val="003B4829"/>
    <w:rsid w:val="003E208C"/>
    <w:rsid w:val="003E317C"/>
    <w:rsid w:val="003E6DDF"/>
    <w:rsid w:val="003E7E78"/>
    <w:rsid w:val="003F1BFC"/>
    <w:rsid w:val="00437097"/>
    <w:rsid w:val="00496363"/>
    <w:rsid w:val="004A35F0"/>
    <w:rsid w:val="004B0E15"/>
    <w:rsid w:val="004B5FEB"/>
    <w:rsid w:val="004C1ACA"/>
    <w:rsid w:val="004E15BF"/>
    <w:rsid w:val="004E4555"/>
    <w:rsid w:val="004E5193"/>
    <w:rsid w:val="004F1369"/>
    <w:rsid w:val="005143E4"/>
    <w:rsid w:val="005173A9"/>
    <w:rsid w:val="00521FA2"/>
    <w:rsid w:val="00522710"/>
    <w:rsid w:val="00534A48"/>
    <w:rsid w:val="00536D83"/>
    <w:rsid w:val="005441B8"/>
    <w:rsid w:val="0055660D"/>
    <w:rsid w:val="005600CC"/>
    <w:rsid w:val="00573433"/>
    <w:rsid w:val="005B57CF"/>
    <w:rsid w:val="005D32DB"/>
    <w:rsid w:val="005E1A33"/>
    <w:rsid w:val="005F1925"/>
    <w:rsid w:val="00604241"/>
    <w:rsid w:val="00611455"/>
    <w:rsid w:val="00620DC1"/>
    <w:rsid w:val="00626022"/>
    <w:rsid w:val="006261FA"/>
    <w:rsid w:val="00642CB5"/>
    <w:rsid w:val="00646CFB"/>
    <w:rsid w:val="006710B3"/>
    <w:rsid w:val="006741C3"/>
    <w:rsid w:val="006A0C42"/>
    <w:rsid w:val="006A240C"/>
    <w:rsid w:val="006B59F3"/>
    <w:rsid w:val="006C31E8"/>
    <w:rsid w:val="006C442A"/>
    <w:rsid w:val="006E4976"/>
    <w:rsid w:val="00716BE9"/>
    <w:rsid w:val="00722928"/>
    <w:rsid w:val="0074745A"/>
    <w:rsid w:val="00752A33"/>
    <w:rsid w:val="007570DD"/>
    <w:rsid w:val="0076650F"/>
    <w:rsid w:val="00793737"/>
    <w:rsid w:val="007A4E60"/>
    <w:rsid w:val="007B42FF"/>
    <w:rsid w:val="007C3712"/>
    <w:rsid w:val="007C7740"/>
    <w:rsid w:val="007F195D"/>
    <w:rsid w:val="007F350F"/>
    <w:rsid w:val="007F5B63"/>
    <w:rsid w:val="00804B41"/>
    <w:rsid w:val="00841740"/>
    <w:rsid w:val="00842395"/>
    <w:rsid w:val="00862DDC"/>
    <w:rsid w:val="00880605"/>
    <w:rsid w:val="00893B7E"/>
    <w:rsid w:val="008A788C"/>
    <w:rsid w:val="008C550C"/>
    <w:rsid w:val="008C6356"/>
    <w:rsid w:val="008C7F90"/>
    <w:rsid w:val="008D63CE"/>
    <w:rsid w:val="008F2BAA"/>
    <w:rsid w:val="008F63EF"/>
    <w:rsid w:val="009148A5"/>
    <w:rsid w:val="0096326D"/>
    <w:rsid w:val="0097262F"/>
    <w:rsid w:val="00974E05"/>
    <w:rsid w:val="00996D2A"/>
    <w:rsid w:val="009B4F1E"/>
    <w:rsid w:val="009B556A"/>
    <w:rsid w:val="009E4A90"/>
    <w:rsid w:val="009F43FB"/>
    <w:rsid w:val="00A006D6"/>
    <w:rsid w:val="00A01205"/>
    <w:rsid w:val="00A0420C"/>
    <w:rsid w:val="00A274BC"/>
    <w:rsid w:val="00A35395"/>
    <w:rsid w:val="00A41392"/>
    <w:rsid w:val="00A5609A"/>
    <w:rsid w:val="00A95280"/>
    <w:rsid w:val="00AA2A27"/>
    <w:rsid w:val="00AB7F83"/>
    <w:rsid w:val="00AC091F"/>
    <w:rsid w:val="00AC670E"/>
    <w:rsid w:val="00AD3BCE"/>
    <w:rsid w:val="00AF6562"/>
    <w:rsid w:val="00B002CB"/>
    <w:rsid w:val="00B063C3"/>
    <w:rsid w:val="00B12673"/>
    <w:rsid w:val="00B37901"/>
    <w:rsid w:val="00B46D96"/>
    <w:rsid w:val="00B62BDA"/>
    <w:rsid w:val="00B824F4"/>
    <w:rsid w:val="00B91180"/>
    <w:rsid w:val="00BB33BF"/>
    <w:rsid w:val="00BD2C99"/>
    <w:rsid w:val="00BE633B"/>
    <w:rsid w:val="00BF4140"/>
    <w:rsid w:val="00C02719"/>
    <w:rsid w:val="00C031E8"/>
    <w:rsid w:val="00C10B20"/>
    <w:rsid w:val="00C2345F"/>
    <w:rsid w:val="00C4342F"/>
    <w:rsid w:val="00C72EA0"/>
    <w:rsid w:val="00C86B21"/>
    <w:rsid w:val="00C9214E"/>
    <w:rsid w:val="00C93CE8"/>
    <w:rsid w:val="00CA4F6C"/>
    <w:rsid w:val="00CB475B"/>
    <w:rsid w:val="00CD42AF"/>
    <w:rsid w:val="00CE1237"/>
    <w:rsid w:val="00CE41F4"/>
    <w:rsid w:val="00CE62FD"/>
    <w:rsid w:val="00D407F8"/>
    <w:rsid w:val="00D67D24"/>
    <w:rsid w:val="00D750C2"/>
    <w:rsid w:val="00D86874"/>
    <w:rsid w:val="00DB4BF4"/>
    <w:rsid w:val="00DF03AA"/>
    <w:rsid w:val="00DF6092"/>
    <w:rsid w:val="00E07010"/>
    <w:rsid w:val="00E07ADA"/>
    <w:rsid w:val="00E2109A"/>
    <w:rsid w:val="00E2658C"/>
    <w:rsid w:val="00E447C5"/>
    <w:rsid w:val="00E44890"/>
    <w:rsid w:val="00E5633A"/>
    <w:rsid w:val="00E61868"/>
    <w:rsid w:val="00E763E3"/>
    <w:rsid w:val="00E8309A"/>
    <w:rsid w:val="00E87F48"/>
    <w:rsid w:val="00E955A0"/>
    <w:rsid w:val="00EA138F"/>
    <w:rsid w:val="00EB4EEB"/>
    <w:rsid w:val="00ED43C1"/>
    <w:rsid w:val="00EE294A"/>
    <w:rsid w:val="00EF067B"/>
    <w:rsid w:val="00F473CB"/>
    <w:rsid w:val="00F51112"/>
    <w:rsid w:val="00F53B32"/>
    <w:rsid w:val="00F8756D"/>
    <w:rsid w:val="00FB3786"/>
    <w:rsid w:val="00FB4B3D"/>
    <w:rsid w:val="00FC78DD"/>
    <w:rsid w:val="00FE0575"/>
    <w:rsid w:val="00FE2DE2"/>
    <w:rsid w:val="00FE76B3"/>
    <w:rsid w:val="00FF046A"/>
    <w:rsid w:val="31F10D1B"/>
    <w:rsid w:val="6315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4614E"/>
  <w15:docId w15:val="{5E69C821-18E8-419C-A04D-3D637246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Lines="50" w:line="460" w:lineRule="exact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30">
    <w:name w:val="标题 3 字符"/>
    <w:basedOn w:val="a0"/>
    <w:link w:val="3"/>
    <w:qFormat/>
    <w:rPr>
      <w:rFonts w:ascii="Calibri" w:eastAsia="宋体" w:hAnsi="Calibri" w:cs="Times New Roman"/>
      <w:b/>
      <w:bCs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Calibri" w:eastAsia="宋体" w:hAnsi="Calibri" w:cs="Times New Roman"/>
      <w:b/>
      <w:bCs/>
    </w:rPr>
  </w:style>
  <w:style w:type="paragraph" w:customStyle="1" w:styleId="1">
    <w:name w:val="修订1"/>
    <w:hidden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7BBBF0-986A-458D-AD35-D5A7B36B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qhtf03</cp:lastModifiedBy>
  <cp:revision>227</cp:revision>
  <cp:lastPrinted>2013-05-31T02:19:00Z</cp:lastPrinted>
  <dcterms:created xsi:type="dcterms:W3CDTF">2011-11-29T00:51:00Z</dcterms:created>
  <dcterms:modified xsi:type="dcterms:W3CDTF">2019-06-30T09:28:00Z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